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04" w:rsidRPr="00F70E04" w:rsidRDefault="00F70E04" w:rsidP="00F70E0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F70E0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рекомендациях, как выбрать школьный рюкзак</w:t>
      </w:r>
    </w:p>
    <w:p w:rsidR="00F70E04" w:rsidRPr="00F70E04" w:rsidRDefault="00F70E04" w:rsidP="00F70E0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70E04" w:rsidRPr="00F70E04" w:rsidRDefault="00F70E04" w:rsidP="00F70E04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F70E04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25.08.2020 г.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Федеральная служба по надзору в сфере защиты прав потребителей и благополучия человека в преддверии нового учебного года напоминает потребителям,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Закона Российской Федерации от 07.02.1992 № 2300-1 «О защите прав потребителей»,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Федерального закона от 30 марта 1999 года № 52-ФЗ «О санитарно-эпидемиологическом благополучии населения»,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технического регламента Таможенного союза «О безопасности продукции, предназначенной для детей и подростков» (ТР ТС 007/2011),</w:t>
      </w:r>
    </w:p>
    <w:p w:rsidR="00CC248A" w:rsidRPr="00CC248A" w:rsidRDefault="00F70E04" w:rsidP="00F70E04">
      <w:pPr>
        <w:shd w:val="clear" w:color="auto" w:fill="F8F8F8"/>
        <w:spacing w:after="150" w:line="240" w:lineRule="auto"/>
        <w:jc w:val="both"/>
        <w:rPr>
          <w:rFonts w:ascii="Arial" w:hAnsi="Arial" w:cs="Arial"/>
          <w:bCs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санитарных правил СанПиН </w:t>
      </w:r>
      <w:r w:rsidR="00CC248A" w:rsidRPr="00CC248A">
        <w:rPr>
          <w:rFonts w:ascii="Arial" w:hAnsi="Arial" w:cs="Arial"/>
          <w:caps/>
          <w:sz w:val="21"/>
          <w:szCs w:val="21"/>
        </w:rPr>
        <w:t>СП 2.4.3648-20 «</w:t>
      </w:r>
      <w:r w:rsidR="00CC248A" w:rsidRPr="00CC248A">
        <w:rPr>
          <w:rFonts w:ascii="Arial" w:hAnsi="Arial" w:cs="Arial"/>
          <w:bCs/>
          <w:sz w:val="21"/>
          <w:szCs w:val="2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 w:rsidR="00CC248A">
        <w:rPr>
          <w:rFonts w:ascii="Arial" w:hAnsi="Arial" w:cs="Arial"/>
          <w:bCs/>
          <w:sz w:val="21"/>
          <w:szCs w:val="21"/>
          <w:lang w:eastAsia="ru-RU"/>
        </w:rPr>
        <w:t>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Техническим регламентом Таможенного союза «О безопасности продукции, предназначенной для детей и подростков»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Ученические ранцы для детей младшего школьног</w:t>
      </w:r>
      <w:bookmarkStart w:id="0" w:name="_GoBack"/>
      <w:bookmarkEnd w:id="0"/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 возраста должны быть снабжены </w:t>
      </w:r>
      <w:proofErr w:type="spellStart"/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формоустойчивой</w:t>
      </w:r>
      <w:proofErr w:type="spellEnd"/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Требования, предъявляемые к размерам ранцев для обучающихся начальных классов, следующие: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(высота) – 300 – 360 мм,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высота передней стенки – 220 – 260 мм,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– 60 – 100 мм,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плечевого ремня – не менее 600 – 700 мм,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плечевого ремня в верхней части (на протяжении 400 - 450 мм) – не менее 35 – 40 мм.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Допускается увеличение размеров не более чем на 30 мм.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учащихся 1 - 2-х классов - не более 1,5 кг;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3 - 4-х классов - не более 2 кг;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5 - 6-х классов - не более 2,5 кг;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7 - 8-х классов - не более 3,5 кг;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9 - 11-х классов - не более 4,0 кг.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 </w:t>
      </w:r>
    </w:p>
    <w:p w:rsidR="00F70E04" w:rsidRPr="00F70E04" w:rsidRDefault="00F70E04" w:rsidP="00F70E0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70E04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5F28D373" wp14:editId="34D6B8EE">
            <wp:extent cx="6333687" cy="4991100"/>
            <wp:effectExtent l="0" t="0" r="0" b="0"/>
            <wp:docPr id="1" name="Рисунок 1" descr="https://www.rospotrebnadzor.ru/files/news/1980%D1%851000_Rykzak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1980%D1%851000_Rykzak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79" cy="49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B3" w:rsidRDefault="00CC248A"/>
    <w:sectPr w:rsidR="005873B3" w:rsidSect="00CC248A">
      <w:pgSz w:w="11906" w:h="16838"/>
      <w:pgMar w:top="284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04"/>
    <w:rsid w:val="00114144"/>
    <w:rsid w:val="00AF7B71"/>
    <w:rsid w:val="00CC248A"/>
    <w:rsid w:val="00F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D589"/>
  <w15:chartTrackingRefBased/>
  <w15:docId w15:val="{8C5E5B38-D7D4-4F0A-B1E6-01AF944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Ольга Олеговна</dc:creator>
  <cp:keywords/>
  <dc:description/>
  <cp:lastModifiedBy>Ларина Ольга Олеговна</cp:lastModifiedBy>
  <cp:revision>1</cp:revision>
  <dcterms:created xsi:type="dcterms:W3CDTF">2024-08-06T08:53:00Z</dcterms:created>
  <dcterms:modified xsi:type="dcterms:W3CDTF">2024-08-06T09:52:00Z</dcterms:modified>
</cp:coreProperties>
</file>